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32" w:rsidRPr="0067179C" w:rsidRDefault="00C84532" w:rsidP="0067179C">
      <w:pPr>
        <w:spacing w:after="0" w:line="36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spacing w:after="0" w:line="36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b/>
          <w:color w:val="0D0D0D" w:themeColor="text1" w:themeTint="F2"/>
          <w:sz w:val="28"/>
          <w:szCs w:val="28"/>
        </w:rPr>
        <w:t>ОТЧЕТ</w:t>
      </w:r>
    </w:p>
    <w:p w:rsidR="00C84532" w:rsidRPr="0067179C" w:rsidRDefault="00C84532" w:rsidP="0067179C">
      <w:pPr>
        <w:spacing w:after="0" w:line="360" w:lineRule="auto"/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b/>
          <w:color w:val="0D0D0D" w:themeColor="text1" w:themeTint="F2"/>
          <w:sz w:val="28"/>
          <w:szCs w:val="28"/>
        </w:rPr>
        <w:t xml:space="preserve"> о первом этапе экспериментальной площадк</w:t>
      </w:r>
      <w:r w:rsidR="0067179C" w:rsidRPr="0067179C">
        <w:rPr>
          <w:rFonts w:ascii="Times New Roman" w:hAnsi="Times New Roman"/>
          <w:b/>
          <w:color w:val="0D0D0D" w:themeColor="text1" w:themeTint="F2"/>
          <w:sz w:val="28"/>
          <w:szCs w:val="28"/>
        </w:rPr>
        <w:t>и</w:t>
      </w:r>
      <w:r w:rsidRPr="0067179C">
        <w:rPr>
          <w:rFonts w:ascii="Times New Roman" w:hAnsi="Times New Roman"/>
          <w:b/>
          <w:color w:val="0D0D0D" w:themeColor="text1" w:themeTint="F2"/>
          <w:sz w:val="28"/>
          <w:szCs w:val="28"/>
        </w:rPr>
        <w:t>.</w:t>
      </w:r>
    </w:p>
    <w:p w:rsidR="00C84532" w:rsidRPr="0067179C" w:rsidRDefault="0067179C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МБОУ «Прогимназия № 18» был присвоен статус </w:t>
      </w:r>
      <w:proofErr w:type="spellStart"/>
      <w:proofErr w:type="gramStart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региональной-экспериментальной</w:t>
      </w:r>
      <w:proofErr w:type="spellEnd"/>
      <w:proofErr w:type="gramEnd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площадки. Организаторами конкура являются: Министерство образования и науки Республики Дагестан, государственное бюджетное учреждение дополнительного профессионального образования Республики Дагестан "Дагестанский институт развития образования" (далее - ДИРО).</w:t>
      </w: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br/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Основной целью проекта является оснащение детских садов комплектами развивающих игр, что создаст условия для познавательного, ориентировочно-исследовательского детского экспериментирования в период дошкольного развития детей. </w:t>
      </w:r>
    </w:p>
    <w:p w:rsidR="00C84532" w:rsidRPr="0067179C" w:rsidRDefault="0067179C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На начальном этапе эксперимента был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издан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приказ  «Об утверждении состава МБОУ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«Прогимназия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№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18»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по реализации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проекта «Создание </w:t>
      </w:r>
      <w:proofErr w:type="spellStart"/>
      <w:r>
        <w:rPr>
          <w:rFonts w:ascii="Times New Roman" w:hAnsi="Times New Roman"/>
          <w:color w:val="0D0D0D" w:themeColor="text1" w:themeTint="F2"/>
          <w:sz w:val="28"/>
          <w:szCs w:val="28"/>
        </w:rPr>
        <w:t>экспериментария</w:t>
      </w:r>
      <w:proofErr w:type="spellEnd"/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 детском саду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bdr w:val="none" w:sz="0" w:space="0" w:color="auto" w:frame="1"/>
        </w:rPr>
        <w:t xml:space="preserve"> Творческая группа работает в режиме, оговоренном и принятом членами группы, на протяжении определенного периода времени, установленного производственной необходимостью или нормативно-правовыми документами учреждения (планом работы, приказом директора, решением педагогического совета и т.д.).</w:t>
      </w:r>
    </w:p>
    <w:p w:rsidR="00C84532" w:rsidRPr="0067179C" w:rsidRDefault="0067179C" w:rsidP="0067179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bdr w:val="none" w:sz="0" w:space="0" w:color="auto" w:frame="1"/>
        </w:rPr>
        <w:t>План составлен руководителем творческой (рабочей)</w:t>
      </w:r>
      <w:r w:rsidR="00C84532" w:rsidRPr="0067179C">
        <w:rPr>
          <w:rFonts w:ascii="Times New Roman" w:hAnsi="Times New Roman"/>
          <w:b/>
          <w:bCs/>
          <w:color w:val="0D0D0D" w:themeColor="text1" w:themeTint="F2"/>
          <w:sz w:val="28"/>
          <w:szCs w:val="28"/>
        </w:rPr>
        <w:t> 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bdr w:val="none" w:sz="0" w:space="0" w:color="auto" w:frame="1"/>
        </w:rPr>
        <w:t> группы и утвержден директором Организации.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</w:p>
    <w:p w:rsidR="00C84532" w:rsidRPr="0067179C" w:rsidRDefault="00C84532" w:rsidP="0067179C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</w:t>
      </w: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Творческая группа, работая по данному направлению, в своей деятельности использовала разнообразные формы работы. Методическая работа в образовательном процессе занимает особо важное место, поскольку она дает возможность каждому педагогу включиться в такой вид деятельности, который позволит ему повысить свою квалификацию, осмыслить свой опыт. Все формы методической работы направлены на повышение квалификации и мастерства педагога. Добиться этого мы смогли благодаря 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</w:rPr>
        <w:t>следующему</w:t>
      </w: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: </w:t>
      </w:r>
    </w:p>
    <w:p w:rsidR="00C84532" w:rsidRPr="0067179C" w:rsidRDefault="00C84532" w:rsidP="0067179C">
      <w:pPr>
        <w:pStyle w:val="1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Изуч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</w:rPr>
        <w:t>ение</w:t>
      </w: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</w:rPr>
        <w:t>анализ литературы</w:t>
      </w: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по технологии В.В. </w:t>
      </w:r>
      <w:proofErr w:type="spellStart"/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Воскобовича</w:t>
      </w:r>
      <w:proofErr w:type="spellEnd"/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.</w:t>
      </w:r>
    </w:p>
    <w:p w:rsidR="00C84532" w:rsidRPr="003A633D" w:rsidRDefault="0067179C" w:rsidP="003A633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Изуч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ение</w:t>
      </w: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имеющ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егося</w:t>
      </w: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опыт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а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реализации технологии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C84532" w:rsidRP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В.В. </w:t>
      </w:r>
      <w:proofErr w:type="spellStart"/>
      <w:r w:rsidR="00C84532" w:rsidRP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Воскобовича</w:t>
      </w:r>
      <w:proofErr w:type="spellEnd"/>
      <w:r w:rsidR="00C84532" w:rsidRP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 педагогов других регионов.</w:t>
      </w:r>
    </w:p>
    <w:p w:rsidR="00C84532" w:rsidRPr="0067179C" w:rsidRDefault="00C84532" w:rsidP="0067179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Подбор диагностического инструментария.</w:t>
      </w:r>
    </w:p>
    <w:p w:rsidR="00C84532" w:rsidRPr="0067179C" w:rsidRDefault="00C84532" w:rsidP="0067179C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Диагностика уровня интеллектуального развития детей.</w:t>
      </w:r>
    </w:p>
    <w:p w:rsidR="00C84532" w:rsidRPr="0067179C" w:rsidRDefault="00C84532" w:rsidP="0067179C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Подготовка воспитателей. </w:t>
      </w:r>
    </w:p>
    <w:p w:rsidR="00C84532" w:rsidRPr="0067179C" w:rsidRDefault="00C84532" w:rsidP="0067179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Включение задач эксперимента в план работы МБОУ, планы МО.</w:t>
      </w:r>
    </w:p>
    <w:p w:rsidR="00C84532" w:rsidRDefault="00C84532" w:rsidP="0067179C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Анализ имеющейся развивающей среды группы.</w:t>
      </w:r>
    </w:p>
    <w:p w:rsidR="003A633D" w:rsidRPr="0067179C" w:rsidRDefault="003A633D" w:rsidP="0067179C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Методической поддержке </w:t>
      </w:r>
      <w:proofErr w:type="spellStart"/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РД и ДИРО.</w:t>
      </w:r>
    </w:p>
    <w:p w:rsidR="00C84532" w:rsidRPr="0067179C" w:rsidRDefault="0067179C" w:rsidP="0067179C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Участие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родителей в эксперимент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е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.</w:t>
      </w:r>
    </w:p>
    <w:p w:rsidR="00C84532" w:rsidRPr="0067179C" w:rsidRDefault="00C84532" w:rsidP="0067179C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Подготовк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а материала для размещения на </w:t>
      </w:r>
      <w:r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сайте.</w:t>
      </w:r>
    </w:p>
    <w:p w:rsidR="00C84532" w:rsidRPr="0067179C" w:rsidRDefault="0067179C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       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В ходе проведения первого этапа экспериментальной площадке  ставилась задачи  – мониторинг, корректировк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а планов, подготовка программно–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методических материалов обеспечивающи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х развитие </w:t>
      </w:r>
      <w:proofErr w:type="spellStart"/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учебно</w:t>
      </w:r>
      <w:proofErr w:type="spellEnd"/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–воспитательного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процесса в новых условиях, направленных на и</w:t>
      </w:r>
      <w:r w:rsidR="003A633D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нтеллектуально–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>творческое развитие детей, стимуляция  и  творческий рост коллектива МБОУ, для реализации эксперимента.</w:t>
      </w:r>
    </w:p>
    <w:p w:rsidR="00C84532" w:rsidRPr="0067179C" w:rsidRDefault="0067179C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        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  <w:lang w:eastAsia="ru-RU"/>
        </w:rPr>
        <w:t xml:space="preserve">Педагогами ДОУ изучена и проанализирована литература,  используемая   для реализации игровой технологии. Анализ показал возможность использования литературы для создания перспективного планирования. Мы изучили и стали использовать  в работе следующие книги.  </w:t>
      </w:r>
    </w:p>
    <w:p w:rsidR="00C84532" w:rsidRPr="0067179C" w:rsidRDefault="003A633D" w:rsidP="0067179C">
      <w:pPr>
        <w:numPr>
          <w:ilvl w:val="0"/>
          <w:numId w:val="2"/>
        </w:numPr>
        <w:tabs>
          <w:tab w:val="left" w:pos="5490"/>
        </w:tabs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«Сказочные лабиринты  игры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» -  </w:t>
      </w:r>
      <w:proofErr w:type="spellStart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Харько</w:t>
      </w:r>
      <w:proofErr w:type="spellEnd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Т.Г. ,</w:t>
      </w:r>
      <w:proofErr w:type="spellStart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Воскобовч</w:t>
      </w:r>
      <w:proofErr w:type="spellEnd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В.В. – игровая технология интеллектуально творческого развития детей 3-7 лет.</w:t>
      </w:r>
    </w:p>
    <w:p w:rsidR="00C84532" w:rsidRPr="0067179C" w:rsidRDefault="00C84532" w:rsidP="0067179C">
      <w:pPr>
        <w:numPr>
          <w:ilvl w:val="0"/>
          <w:numId w:val="2"/>
        </w:numPr>
        <w:tabs>
          <w:tab w:val="left" w:pos="5490"/>
        </w:tabs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«Сказки фиолетового леса» – Т.Г. </w:t>
      </w:r>
      <w:proofErr w:type="spellStart"/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Харько</w:t>
      </w:r>
      <w:proofErr w:type="spellEnd"/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– методика познавательно – творческого развития дошкольников.</w:t>
      </w:r>
    </w:p>
    <w:p w:rsidR="00C84532" w:rsidRPr="0067179C" w:rsidRDefault="00C84532" w:rsidP="0067179C">
      <w:pPr>
        <w:numPr>
          <w:ilvl w:val="0"/>
          <w:numId w:val="2"/>
        </w:numPr>
        <w:tabs>
          <w:tab w:val="left" w:pos="5490"/>
        </w:tabs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«Развивающие игры в ДОУ» – Т.М. Бондаренко</w:t>
      </w:r>
    </w:p>
    <w:p w:rsidR="00C84532" w:rsidRPr="0067179C" w:rsidRDefault="00C84532" w:rsidP="0067179C">
      <w:pPr>
        <w:numPr>
          <w:ilvl w:val="0"/>
          <w:numId w:val="2"/>
        </w:numPr>
        <w:tabs>
          <w:tab w:val="left" w:pos="5490"/>
        </w:tabs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Организация непосредственно – образовательной деятельности в средней группе.  - Т.М. Бондаренко. </w:t>
      </w:r>
    </w:p>
    <w:p w:rsidR="00C84532" w:rsidRPr="0067179C" w:rsidRDefault="0067179C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 П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едагог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и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ДОУ взяли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следующие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темы по саморазвитию:</w:t>
      </w:r>
    </w:p>
    <w:p w:rsidR="00C84532" w:rsidRPr="0067179C" w:rsidRDefault="00C84532" w:rsidP="0067179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lastRenderedPageBreak/>
        <w:t>«Развитие математических способностей средствами игровой технологии ДОУ»</w:t>
      </w:r>
    </w:p>
    <w:p w:rsidR="00C84532" w:rsidRPr="0067179C" w:rsidRDefault="00C84532" w:rsidP="0067179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«Обучение грамоте с помощью теремков В. В. </w:t>
      </w:r>
      <w:proofErr w:type="spellStart"/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Воскобовича</w:t>
      </w:r>
      <w:proofErr w:type="spellEnd"/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»</w:t>
      </w:r>
    </w:p>
    <w:p w:rsidR="00C84532" w:rsidRPr="0067179C" w:rsidRDefault="00C84532" w:rsidP="0067179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«Развитие творческих способностей   с помощью  игровой технологии»</w:t>
      </w:r>
    </w:p>
    <w:p w:rsidR="00C84532" w:rsidRPr="0067179C" w:rsidRDefault="0067179C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        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Игровая  технология В. В. </w:t>
      </w:r>
      <w:proofErr w:type="spellStart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>Воскобовича</w:t>
      </w:r>
      <w:proofErr w:type="spellEnd"/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 включает в себя создание развивающей среды. Проанализировав свои возможности и необходимость создание такой среды для успешного внедрения  - было принято решени</w:t>
      </w:r>
      <w:r w:rsidR="008D5A09">
        <w:rPr>
          <w:rFonts w:ascii="Times New Roman" w:hAnsi="Times New Roman"/>
          <w:color w:val="0D0D0D" w:themeColor="text1" w:themeTint="F2"/>
          <w:sz w:val="28"/>
          <w:szCs w:val="28"/>
        </w:rPr>
        <w:t>е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создать в двух группах </w:t>
      </w:r>
      <w:r w:rsidR="008D5A09">
        <w:rPr>
          <w:rFonts w:ascii="Times New Roman" w:hAnsi="Times New Roman"/>
          <w:color w:val="0D0D0D" w:themeColor="text1" w:themeTint="F2"/>
          <w:sz w:val="28"/>
          <w:szCs w:val="28"/>
        </w:rPr>
        <w:t>детского сада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и в первом классе</w:t>
      </w:r>
      <w:r w:rsidR="008D5A09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начальной школы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такую развивающую среду. Педагоги подошли творчески, сами </w:t>
      </w:r>
      <w:r w:rsidR="008D5A09">
        <w:rPr>
          <w:rFonts w:ascii="Times New Roman" w:hAnsi="Times New Roman"/>
          <w:color w:val="0D0D0D" w:themeColor="text1" w:themeTint="F2"/>
          <w:sz w:val="28"/>
          <w:szCs w:val="28"/>
        </w:rPr>
        <w:t>изготовили</w:t>
      </w:r>
      <w:r w:rsidR="00C84532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 эскизы.</w:t>
      </w:r>
    </w:p>
    <w:p w:rsidR="00C84532" w:rsidRPr="0067179C" w:rsidRDefault="00C84532" w:rsidP="0067179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Таким образом, проделанная творческой группой </w:t>
      </w:r>
      <w:r w:rsidR="008D5A09" w:rsidRPr="0067179C">
        <w:rPr>
          <w:rFonts w:ascii="Times New Roman" w:hAnsi="Times New Roman"/>
          <w:color w:val="0D0D0D" w:themeColor="text1" w:themeTint="F2"/>
          <w:sz w:val="28"/>
          <w:szCs w:val="28"/>
        </w:rPr>
        <w:t xml:space="preserve">работа </w:t>
      </w:r>
      <w:r w:rsidRPr="0067179C">
        <w:rPr>
          <w:rFonts w:ascii="Times New Roman" w:hAnsi="Times New Roman"/>
          <w:color w:val="0D0D0D" w:themeColor="text1" w:themeTint="F2"/>
          <w:sz w:val="28"/>
          <w:szCs w:val="28"/>
        </w:rPr>
        <w:t>актуальна и очень эффективна.</w:t>
      </w:r>
    </w:p>
    <w:p w:rsidR="00C84532" w:rsidRPr="0067179C" w:rsidRDefault="00C84532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tabs>
          <w:tab w:val="left" w:pos="5490"/>
        </w:tabs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tabs>
          <w:tab w:val="left" w:pos="5490"/>
        </w:tabs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tabs>
          <w:tab w:val="left" w:pos="708"/>
        </w:tabs>
        <w:spacing w:after="0" w:line="360" w:lineRule="auto"/>
        <w:ind w:firstLine="900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spacing w:after="0" w:line="360" w:lineRule="auto"/>
        <w:jc w:val="both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C84532" w:rsidRPr="0067179C" w:rsidRDefault="00C84532" w:rsidP="0067179C">
      <w:p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EF2C86" w:rsidRPr="0067179C" w:rsidRDefault="008D5A09" w:rsidP="0067179C">
      <w:pPr>
        <w:spacing w:after="0" w:line="360" w:lineRule="auto"/>
        <w:rPr>
          <w:rFonts w:ascii="Times New Roman" w:hAnsi="Times New Roman"/>
          <w:color w:val="0D0D0D" w:themeColor="text1" w:themeTint="F2"/>
          <w:sz w:val="28"/>
          <w:szCs w:val="28"/>
        </w:rPr>
      </w:pPr>
    </w:p>
    <w:sectPr w:rsidR="00EF2C86" w:rsidRPr="0067179C" w:rsidSect="00C67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1E4F"/>
    <w:multiLevelType w:val="hybridMultilevel"/>
    <w:tmpl w:val="FF84223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B2C74DC"/>
    <w:multiLevelType w:val="hybridMultilevel"/>
    <w:tmpl w:val="D6CC0352"/>
    <w:lvl w:ilvl="0" w:tplc="E0F6C87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28D96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EE575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384C5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40A4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1821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E89C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EE79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66726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282390"/>
    <w:multiLevelType w:val="hybridMultilevel"/>
    <w:tmpl w:val="1B6682FE"/>
    <w:lvl w:ilvl="0" w:tplc="D8B2E8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72314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4A4F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D29A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A225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DAB5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4D8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241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3293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84532"/>
    <w:rsid w:val="0035358C"/>
    <w:rsid w:val="003A633D"/>
    <w:rsid w:val="0067179C"/>
    <w:rsid w:val="006A368C"/>
    <w:rsid w:val="00870829"/>
    <w:rsid w:val="00874955"/>
    <w:rsid w:val="008D13EA"/>
    <w:rsid w:val="008D5A09"/>
    <w:rsid w:val="009A18A8"/>
    <w:rsid w:val="00A03366"/>
    <w:rsid w:val="00AD6F9C"/>
    <w:rsid w:val="00C84532"/>
    <w:rsid w:val="00C85A2F"/>
    <w:rsid w:val="00FD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53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C84532"/>
    <w:pPr>
      <w:ind w:left="720"/>
      <w:contextualSpacing/>
    </w:pPr>
  </w:style>
  <w:style w:type="paragraph" w:styleId="a3">
    <w:name w:val="List Paragraph"/>
    <w:basedOn w:val="a"/>
    <w:uiPriority w:val="34"/>
    <w:qFormat/>
    <w:rsid w:val="00671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</dc:creator>
  <cp:keywords/>
  <dc:description/>
  <cp:lastModifiedBy>Six</cp:lastModifiedBy>
  <cp:revision>4</cp:revision>
  <dcterms:created xsi:type="dcterms:W3CDTF">2018-08-29T12:48:00Z</dcterms:created>
  <dcterms:modified xsi:type="dcterms:W3CDTF">2018-08-29T12:50:00Z</dcterms:modified>
</cp:coreProperties>
</file>